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sz w:val="36"/>
          <w:szCs w:val="36"/>
          <w:lang w:eastAsia="zh-CN"/>
        </w:rPr>
      </w:pPr>
      <w:r>
        <w:rPr>
          <w:rFonts w:hint="eastAsia"/>
          <w:sz w:val="36"/>
          <w:szCs w:val="36"/>
          <w:lang w:eastAsia="zh-CN"/>
        </w:rPr>
        <w:t>“中国硅酸盐学会陶瓷分会陶瓷技术创新人才奖”</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sz w:val="36"/>
          <w:szCs w:val="36"/>
          <w:lang w:eastAsia="zh-CN"/>
        </w:rPr>
      </w:pPr>
      <w:r>
        <w:rPr>
          <w:rFonts w:hint="eastAsia"/>
          <w:sz w:val="36"/>
          <w:szCs w:val="36"/>
          <w:lang w:eastAsia="zh-CN"/>
        </w:rPr>
        <w:t>项目评审办法</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sz w:val="28"/>
          <w:szCs w:val="28"/>
          <w:lang w:eastAsia="zh-CN"/>
        </w:rPr>
      </w:pPr>
      <w:bookmarkStart w:id="0" w:name="_GoBack"/>
      <w:bookmarkEnd w:id="0"/>
    </w:p>
    <w:p>
      <w:pPr>
        <w:numPr>
          <w:ilvl w:val="0"/>
          <w:numId w:val="1"/>
        </w:numPr>
        <w:jc w:val="both"/>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前言</w:t>
      </w:r>
    </w:p>
    <w:p>
      <w:pPr>
        <w:numPr>
          <w:ilvl w:val="0"/>
          <w:numId w:val="0"/>
        </w:numPr>
        <w:ind w:firstLine="42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鼓励从事陶瓷行业科学研究、技术开发、产品研制的科技人员，推动中国陶瓷工业的科技进步，加快实现陶瓷大国向陶瓷强国转变的目标，促进陶瓷产业的转型升级。特决定表彰近十年来由技术创新成果的技术人员，通过对他们的技术创新业绩和成果的表彰，营造行业技术创新的环境氛围。</w:t>
      </w:r>
    </w:p>
    <w:p>
      <w:pPr>
        <w:numPr>
          <w:ilvl w:val="0"/>
          <w:numId w:val="1"/>
        </w:numPr>
        <w:ind w:left="0" w:leftChars="0" w:firstLine="0" w:firstLine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陶瓷技术创新人才奖申请人基本条件</w:t>
      </w:r>
    </w:p>
    <w:p>
      <w:pPr>
        <w:numPr>
          <w:ilvl w:val="0"/>
          <w:numId w:val="0"/>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1、凡在陶瓷企业、高等院校、科研院所从事科学研究、技术管理、产品开发和企业管理的科技人员和管理人员均可申报；</w:t>
      </w:r>
    </w:p>
    <w:p>
      <w:pPr>
        <w:numPr>
          <w:ilvl w:val="0"/>
          <w:numId w:val="0"/>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2、凡在国内知名期刊发表论文或出版著作的第一作者，并在本学科有重大理论的科技人员；</w:t>
      </w:r>
    </w:p>
    <w:p>
      <w:pPr>
        <w:numPr>
          <w:ilvl w:val="0"/>
          <w:numId w:val="0"/>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3、领衔省部级以上的科研项目或技术项目，相关项目经过技术审定并在生产企业得到产业化应用并取得一定经济效益和社会效益的科研人员或管理人员；</w:t>
      </w:r>
    </w:p>
    <w:p>
      <w:pPr>
        <w:numPr>
          <w:ilvl w:val="0"/>
          <w:numId w:val="0"/>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4、主持企业自主研发（新产品、新装备、新工艺等）在国内外市场反响强烈，必须与国内外同类技术具有同样或者高于国内外同类技术水平，相关技术研发取得重大经济效益和社会效益的科研人员或管理人员。</w:t>
      </w:r>
    </w:p>
    <w:p>
      <w:pPr>
        <w:numPr>
          <w:ilvl w:val="0"/>
          <w:numId w:val="1"/>
        </w:numPr>
        <w:ind w:left="0" w:leftChars="0" w:firstLine="0" w:firstLine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申报材料</w:t>
      </w:r>
    </w:p>
    <w:p>
      <w:pPr>
        <w:numPr>
          <w:ilvl w:val="0"/>
          <w:numId w:val="0"/>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1、填写《陶瓷技术创新人才奖申报表》一份（申报表中所填内容须与提交的书面材料信息一致，打印后由本人签名并加盖用人单位公章）；</w:t>
      </w:r>
    </w:p>
    <w:p>
      <w:pPr>
        <w:numPr>
          <w:ilvl w:val="0"/>
          <w:numId w:val="0"/>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2、申报人有效身份证明文件(申报人为外籍和港澳台的可不提供)；</w:t>
      </w:r>
    </w:p>
    <w:p>
      <w:pPr>
        <w:numPr>
          <w:ilvl w:val="0"/>
          <w:numId w:val="0"/>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3、申报材料必须附有能证明其水平的相关证明材料。</w:t>
      </w:r>
    </w:p>
    <w:p>
      <w:pPr>
        <w:numPr>
          <w:ilvl w:val="0"/>
          <w:numId w:val="0"/>
        </w:numPr>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四、申报程序</w:t>
      </w:r>
    </w:p>
    <w:p>
      <w:pPr>
        <w:numPr>
          <w:ilvl w:val="0"/>
          <w:numId w:val="0"/>
        </w:num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1、各专业委员会负责组织所属成员单位就本学科专业开展申报工作；</w:t>
      </w:r>
    </w:p>
    <w:p>
      <w:pPr>
        <w:numPr>
          <w:ilvl w:val="0"/>
          <w:numId w:val="0"/>
        </w:numPr>
        <w:jc w:val="both"/>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2、没有参加我会各专业委员会的单位和个人可将申报材料</w:t>
      </w:r>
      <w:r>
        <w:rPr>
          <w:rFonts w:hint="eastAsia" w:ascii="仿宋_GB2312" w:hAnsi="仿宋_GB2312" w:eastAsia="仿宋_GB2312" w:cs="仿宋_GB2312"/>
          <w:color w:val="auto"/>
          <w:sz w:val="24"/>
          <w:szCs w:val="24"/>
          <w:u w:val="none"/>
          <w:lang w:val="en-US" w:eastAsia="zh-CN"/>
        </w:rPr>
        <w:fldChar w:fldCharType="begin"/>
      </w:r>
      <w:r>
        <w:rPr>
          <w:rFonts w:hint="eastAsia" w:ascii="仿宋_GB2312" w:hAnsi="仿宋_GB2312" w:eastAsia="仿宋_GB2312" w:cs="仿宋_GB2312"/>
          <w:color w:val="auto"/>
          <w:sz w:val="24"/>
          <w:szCs w:val="24"/>
          <w:u w:val="none"/>
          <w:lang w:val="en-US" w:eastAsia="zh-CN"/>
        </w:rPr>
        <w:instrText xml:space="preserve"> HYPERLINK "mailto:申报人填写《陶瓷技术创新人才奖申报表》并发至中国硅酸盐学会陶瓷分会电子邮箱（zghtcfh2009@163.com)" </w:instrText>
      </w:r>
      <w:r>
        <w:rPr>
          <w:rFonts w:hint="eastAsia" w:ascii="仿宋_GB2312" w:hAnsi="仿宋_GB2312" w:eastAsia="仿宋_GB2312" w:cs="仿宋_GB2312"/>
          <w:color w:val="auto"/>
          <w:sz w:val="24"/>
          <w:szCs w:val="24"/>
          <w:u w:val="none"/>
          <w:lang w:val="en-US" w:eastAsia="zh-CN"/>
        </w:rPr>
        <w:fldChar w:fldCharType="separate"/>
      </w:r>
      <w:r>
        <w:rPr>
          <w:rStyle w:val="4"/>
          <w:rFonts w:hint="eastAsia" w:ascii="仿宋_GB2312" w:hAnsi="仿宋_GB2312" w:eastAsia="仿宋_GB2312" w:cs="仿宋_GB2312"/>
          <w:color w:val="auto"/>
          <w:sz w:val="24"/>
          <w:szCs w:val="24"/>
          <w:u w:val="none"/>
          <w:lang w:val="en-US" w:eastAsia="zh-CN"/>
        </w:rPr>
        <w:t>电子稿发至中国硅酸盐学会陶瓷分会秘书处电子邮箱（zghtcfh2009@163.com)</w:t>
      </w:r>
      <w:r>
        <w:rPr>
          <w:rFonts w:hint="eastAsia" w:ascii="仿宋_GB2312" w:hAnsi="仿宋_GB2312" w:eastAsia="仿宋_GB2312" w:cs="仿宋_GB2312"/>
          <w:color w:val="auto"/>
          <w:sz w:val="24"/>
          <w:szCs w:val="24"/>
          <w:u w:val="none"/>
          <w:lang w:val="en-US" w:eastAsia="zh-CN"/>
        </w:rPr>
        <w:fldChar w:fldCharType="end"/>
      </w:r>
      <w:r>
        <w:rPr>
          <w:rFonts w:hint="eastAsia" w:ascii="仿宋_GB2312" w:hAnsi="仿宋_GB2312" w:eastAsia="仿宋_GB2312" w:cs="仿宋_GB2312"/>
          <w:color w:val="auto"/>
          <w:sz w:val="24"/>
          <w:szCs w:val="24"/>
          <w:u w:val="none"/>
          <w:lang w:val="en-US" w:eastAsia="zh-CN"/>
        </w:rPr>
        <w:t>；纸质稿请寄到</w:t>
      </w:r>
      <w:r>
        <w:rPr>
          <w:rStyle w:val="4"/>
          <w:rFonts w:hint="eastAsia" w:ascii="仿宋_GB2312" w:hAnsi="仿宋_GB2312" w:eastAsia="仿宋_GB2312" w:cs="仿宋_GB2312"/>
          <w:color w:val="auto"/>
          <w:sz w:val="24"/>
          <w:szCs w:val="24"/>
          <w:u w:val="none"/>
          <w:lang w:val="en-US" w:eastAsia="zh-CN"/>
        </w:rPr>
        <w:t>中国硅酸盐学会陶瓷分会秘书处（地址：景德镇陶瓷大学新厂校区图书馆205）。</w:t>
      </w:r>
    </w:p>
    <w:p>
      <w:pPr>
        <w:numPr>
          <w:ilvl w:val="0"/>
          <w:numId w:val="0"/>
        </w:numPr>
        <w:ind w:leftChars="0"/>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五、审查申报信息和材料</w:t>
      </w:r>
    </w:p>
    <w:p>
      <w:pPr>
        <w:numPr>
          <w:ilvl w:val="0"/>
          <w:numId w:val="0"/>
        </w:numPr>
        <w:ind w:leftChars="0"/>
        <w:jc w:val="both"/>
        <w:rPr>
          <w:rFonts w:hint="eastAsia" w:ascii="仿宋_GB2312" w:hAnsi="仿宋_GB2312" w:eastAsia="仿宋_GB2312" w:cs="仿宋_GB2312"/>
          <w:color w:val="auto"/>
          <w:sz w:val="24"/>
          <w:szCs w:val="24"/>
          <w:u w:val="none"/>
          <w:lang w:val="en-US" w:eastAsia="zh-CN"/>
        </w:rPr>
      </w:pPr>
      <w:r>
        <w:rPr>
          <w:rStyle w:val="4"/>
          <w:rFonts w:hint="eastAsia" w:ascii="仿宋_GB2312" w:hAnsi="仿宋_GB2312" w:eastAsia="仿宋_GB2312" w:cs="仿宋_GB2312"/>
          <w:color w:val="auto"/>
          <w:sz w:val="24"/>
          <w:szCs w:val="24"/>
          <w:u w:val="none"/>
          <w:lang w:val="en-US" w:eastAsia="zh-CN"/>
        </w:rPr>
        <w:t>中国硅酸盐学会</w:t>
      </w:r>
      <w:r>
        <w:rPr>
          <w:rFonts w:hint="eastAsia" w:ascii="仿宋_GB2312" w:hAnsi="仿宋_GB2312" w:eastAsia="仿宋_GB2312" w:cs="仿宋_GB2312"/>
          <w:color w:val="auto"/>
          <w:sz w:val="24"/>
          <w:szCs w:val="24"/>
          <w:u w:val="none"/>
          <w:lang w:val="en-US" w:eastAsia="zh-CN"/>
        </w:rPr>
        <w:t>陶瓷分会秘书处对申报人提交的申报信息和书面申报材料进行形式审查，申报信息或材料不符合要求或逾期提交的，不予受理。因申报材料不符合要求需补充材料的，应当在10个工作日内补充指定材料。逾期不补充材料的，视为自动放弃申报资格。</w:t>
      </w:r>
    </w:p>
    <w:p>
      <w:pPr>
        <w:numPr>
          <w:ilvl w:val="0"/>
          <w:numId w:val="2"/>
        </w:numPr>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评审程序</w:t>
      </w:r>
    </w:p>
    <w:p>
      <w:pPr>
        <w:numPr>
          <w:ilvl w:val="0"/>
          <w:numId w:val="0"/>
        </w:numPr>
        <w:jc w:val="both"/>
        <w:rPr>
          <w:rFonts w:hint="eastAsia" w:ascii="仿宋_GB2312" w:hAnsi="仿宋_GB2312" w:eastAsia="仿宋_GB2312" w:cs="仿宋_GB2312"/>
          <w:color w:val="auto"/>
          <w:sz w:val="24"/>
          <w:szCs w:val="24"/>
          <w:u w:val="none"/>
          <w:lang w:val="en-US" w:eastAsia="zh-CN"/>
        </w:rPr>
      </w:pPr>
      <w:r>
        <w:rPr>
          <w:rStyle w:val="4"/>
          <w:rFonts w:hint="eastAsia" w:ascii="仿宋_GB2312" w:hAnsi="仿宋_GB2312" w:eastAsia="仿宋_GB2312" w:cs="仿宋_GB2312"/>
          <w:color w:val="auto"/>
          <w:sz w:val="24"/>
          <w:szCs w:val="24"/>
          <w:u w:val="none"/>
          <w:lang w:val="en-US" w:eastAsia="zh-CN"/>
        </w:rPr>
        <w:t>中国硅酸盐学会</w:t>
      </w:r>
      <w:r>
        <w:rPr>
          <w:rFonts w:hint="eastAsia" w:ascii="仿宋_GB2312" w:hAnsi="仿宋_GB2312" w:eastAsia="仿宋_GB2312" w:cs="仿宋_GB2312"/>
          <w:color w:val="auto"/>
          <w:sz w:val="24"/>
          <w:szCs w:val="24"/>
          <w:u w:val="none"/>
          <w:lang w:val="en-US" w:eastAsia="zh-CN"/>
        </w:rPr>
        <w:t>陶瓷分会依托各专业委员会组织专家组成初评委员会，集中对所有申报人的相关材料进行评定；然后集中推荐到陶瓷分会，由陶瓷分会组成终审评定委员会最后评出入选名单。</w:t>
      </w:r>
    </w:p>
    <w:p>
      <w:pPr>
        <w:numPr>
          <w:ilvl w:val="0"/>
          <w:numId w:val="2"/>
        </w:numPr>
        <w:ind w:left="0" w:leftChars="0" w:firstLine="0" w:firstLineChars="0"/>
        <w:jc w:val="both"/>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表彰</w:t>
      </w:r>
    </w:p>
    <w:p>
      <w:pPr>
        <w:numPr>
          <w:ilvl w:val="0"/>
          <w:numId w:val="3"/>
        </w:numPr>
        <w:ind w:leftChars="0"/>
        <w:jc w:val="both"/>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在中国硅酸盐学会陶瓷分会2018学术年会颁奖；</w:t>
      </w:r>
    </w:p>
    <w:p>
      <w:pPr>
        <w:numPr>
          <w:ilvl w:val="0"/>
          <w:numId w:val="3"/>
        </w:numPr>
        <w:ind w:leftChars="0"/>
        <w:jc w:val="both"/>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推荐至各新闻媒体予以宣传。</w:t>
      </w:r>
    </w:p>
    <w:p>
      <w:pPr>
        <w:numPr>
          <w:ilvl w:val="0"/>
          <w:numId w:val="2"/>
        </w:numPr>
        <w:ind w:left="0" w:leftChars="0" w:firstLine="0" w:firstLineChars="0"/>
        <w:jc w:val="both"/>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其他事项</w:t>
      </w:r>
    </w:p>
    <w:p>
      <w:pPr>
        <w:numPr>
          <w:ilvl w:val="0"/>
          <w:numId w:val="0"/>
        </w:numPr>
        <w:ind w:leftChars="0"/>
        <w:jc w:val="both"/>
        <w:rPr>
          <w:rStyle w:val="4"/>
          <w:rFonts w:hint="eastAsia" w:ascii="仿宋_GB2312" w:hAnsi="仿宋_GB2312" w:eastAsia="仿宋_GB2312" w:cs="仿宋_GB2312"/>
          <w:color w:val="auto"/>
          <w:sz w:val="24"/>
          <w:szCs w:val="24"/>
          <w:u w:val="none"/>
          <w:lang w:val="en-US" w:eastAsia="zh-CN"/>
        </w:rPr>
      </w:pPr>
      <w:r>
        <w:rPr>
          <w:rStyle w:val="4"/>
          <w:rFonts w:hint="eastAsia" w:ascii="仿宋_GB2312" w:hAnsi="仿宋_GB2312" w:eastAsia="仿宋_GB2312" w:cs="仿宋_GB2312"/>
          <w:color w:val="auto"/>
          <w:sz w:val="24"/>
          <w:szCs w:val="24"/>
          <w:u w:val="none"/>
          <w:lang w:val="en-US" w:eastAsia="zh-CN"/>
        </w:rPr>
        <w:t>本申报指南及其他未尽事宜，由陶瓷分会秘书处负责解释。</w:t>
      </w:r>
    </w:p>
    <w:p>
      <w:pPr>
        <w:numPr>
          <w:ilvl w:val="0"/>
          <w:numId w:val="0"/>
        </w:numPr>
        <w:ind w:leftChars="0"/>
        <w:jc w:val="both"/>
        <w:rPr>
          <w:rFonts w:hint="eastAsia"/>
          <w:color w:val="auto"/>
          <w:sz w:val="24"/>
          <w:szCs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9470C5"/>
    <w:multiLevelType w:val="singleLevel"/>
    <w:tmpl w:val="C19470C5"/>
    <w:lvl w:ilvl="0" w:tentative="0">
      <w:start w:val="6"/>
      <w:numFmt w:val="chineseCounting"/>
      <w:suff w:val="nothing"/>
      <w:lvlText w:val="%1、"/>
      <w:lvlJc w:val="left"/>
      <w:rPr>
        <w:rFonts w:hint="eastAsia"/>
      </w:rPr>
    </w:lvl>
  </w:abstractNum>
  <w:abstractNum w:abstractNumId="1">
    <w:nsid w:val="20361C68"/>
    <w:multiLevelType w:val="singleLevel"/>
    <w:tmpl w:val="20361C68"/>
    <w:lvl w:ilvl="0" w:tentative="0">
      <w:start w:val="1"/>
      <w:numFmt w:val="decimal"/>
      <w:suff w:val="nothing"/>
      <w:lvlText w:val="%1、"/>
      <w:lvlJc w:val="left"/>
    </w:lvl>
  </w:abstractNum>
  <w:abstractNum w:abstractNumId="2">
    <w:nsid w:val="3EECBC9E"/>
    <w:multiLevelType w:val="singleLevel"/>
    <w:tmpl w:val="3EECBC9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29D5"/>
    <w:rsid w:val="03FC4DBE"/>
    <w:rsid w:val="08632904"/>
    <w:rsid w:val="0F403445"/>
    <w:rsid w:val="106464F3"/>
    <w:rsid w:val="11AD1DAC"/>
    <w:rsid w:val="12E361C5"/>
    <w:rsid w:val="15464D77"/>
    <w:rsid w:val="18C8699D"/>
    <w:rsid w:val="18CD3553"/>
    <w:rsid w:val="19AF7E44"/>
    <w:rsid w:val="19BB4766"/>
    <w:rsid w:val="1B2C0139"/>
    <w:rsid w:val="1C723AC9"/>
    <w:rsid w:val="1D083919"/>
    <w:rsid w:val="1E063495"/>
    <w:rsid w:val="1E0B3D08"/>
    <w:rsid w:val="1EEE0E47"/>
    <w:rsid w:val="208C2824"/>
    <w:rsid w:val="20CF180E"/>
    <w:rsid w:val="21383A70"/>
    <w:rsid w:val="22FE4C44"/>
    <w:rsid w:val="25EC3C7A"/>
    <w:rsid w:val="26022635"/>
    <w:rsid w:val="271231DB"/>
    <w:rsid w:val="29C2563F"/>
    <w:rsid w:val="2BE40C6A"/>
    <w:rsid w:val="2D2B6C47"/>
    <w:rsid w:val="2E0E0EB7"/>
    <w:rsid w:val="2E8623BF"/>
    <w:rsid w:val="309741BC"/>
    <w:rsid w:val="32B41D85"/>
    <w:rsid w:val="37FF562A"/>
    <w:rsid w:val="399861DE"/>
    <w:rsid w:val="3BEC36C0"/>
    <w:rsid w:val="3D2D2756"/>
    <w:rsid w:val="3D3C756E"/>
    <w:rsid w:val="3DDE25F1"/>
    <w:rsid w:val="3F4E26CC"/>
    <w:rsid w:val="3FE3002C"/>
    <w:rsid w:val="42913AEC"/>
    <w:rsid w:val="432F4C36"/>
    <w:rsid w:val="449F37F3"/>
    <w:rsid w:val="45E9229C"/>
    <w:rsid w:val="48AB0DD9"/>
    <w:rsid w:val="4A611B99"/>
    <w:rsid w:val="4F4E203E"/>
    <w:rsid w:val="50786C8E"/>
    <w:rsid w:val="51A32F05"/>
    <w:rsid w:val="58B16C25"/>
    <w:rsid w:val="59824806"/>
    <w:rsid w:val="5AA33643"/>
    <w:rsid w:val="5BB76E7B"/>
    <w:rsid w:val="5FCC50F4"/>
    <w:rsid w:val="62071D03"/>
    <w:rsid w:val="690F3B40"/>
    <w:rsid w:val="7687248E"/>
    <w:rsid w:val="79054E6A"/>
    <w:rsid w:val="7D4B0C0C"/>
    <w:rsid w:val="7E130F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于欢</cp:lastModifiedBy>
  <cp:lastPrinted>2018-05-23T07:26:00Z</cp:lastPrinted>
  <dcterms:modified xsi:type="dcterms:W3CDTF">2018-06-20T08:47:16Z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